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80186" w:rsidRDefault="008768B9">
      <w:pPr>
        <w:rPr>
          <w:rFonts w:ascii="Tahoma" w:hAnsi="Tahoma"/>
          <w:b/>
          <w:bCs/>
        </w:rPr>
      </w:pPr>
      <w:r>
        <w:rPr>
          <w:noProof/>
          <w:lang w:eastAsia="en-US" w:bidi="ar-SA"/>
        </w:rPr>
        <w:drawing>
          <wp:anchor distT="0" distB="0" distL="114300" distR="114300" simplePos="0" relativeHeight="251658240" behindDoc="1" locked="0" layoutInCell="1" allowOverlap="1">
            <wp:simplePos x="0" y="0"/>
            <wp:positionH relativeFrom="margin">
              <wp:posOffset>43132</wp:posOffset>
            </wp:positionH>
            <wp:positionV relativeFrom="paragraph">
              <wp:posOffset>-208747</wp:posOffset>
            </wp:positionV>
            <wp:extent cx="5918763" cy="242821"/>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 of M Western (Formal 1 Line).png"/>
                    <pic:cNvPicPr/>
                  </pic:nvPicPr>
                  <pic:blipFill>
                    <a:blip r:embed="rId6">
                      <a:extLst>
                        <a:ext uri="{28A0092B-C50C-407E-A947-70E740481C1C}">
                          <a14:useLocalDpi xmlns:a14="http://schemas.microsoft.com/office/drawing/2010/main" val="0"/>
                        </a:ext>
                      </a:extLst>
                    </a:blip>
                    <a:stretch>
                      <a:fillRect/>
                    </a:stretch>
                  </pic:blipFill>
                  <pic:spPr>
                    <a:xfrm>
                      <a:off x="0" y="0"/>
                      <a:ext cx="5918763" cy="242821"/>
                    </a:xfrm>
                    <a:prstGeom prst="rect">
                      <a:avLst/>
                    </a:prstGeom>
                  </pic:spPr>
                </pic:pic>
              </a:graphicData>
            </a:graphic>
            <wp14:sizeRelH relativeFrom="margin">
              <wp14:pctWidth>0</wp14:pctWidth>
            </wp14:sizeRelH>
            <wp14:sizeRelV relativeFrom="margin">
              <wp14:pctHeight>0</wp14:pctHeight>
            </wp14:sizeRelV>
          </wp:anchor>
        </w:drawing>
      </w:r>
    </w:p>
    <w:p w:rsidR="00680186" w:rsidRDefault="0076680F">
      <w:pPr>
        <w:jc w:val="right"/>
        <w:rPr>
          <w:rFonts w:asciiTheme="majorHAnsi" w:hAnsiTheme="majorHAnsi"/>
          <w:b/>
          <w:bCs/>
          <w:color w:val="333333"/>
          <w:sz w:val="28"/>
          <w:szCs w:val="28"/>
        </w:rPr>
      </w:pPr>
      <w:r>
        <w:rPr>
          <w:rFonts w:asciiTheme="majorHAnsi" w:hAnsiTheme="majorHAnsi"/>
          <w:b/>
          <w:bCs/>
          <w:color w:val="333333"/>
          <w:sz w:val="28"/>
          <w:szCs w:val="28"/>
        </w:rPr>
        <w:t>[DEPARTMENT]</w:t>
      </w:r>
    </w:p>
    <w:p w:rsidR="008E0856" w:rsidRDefault="008E0856">
      <w:pPr>
        <w:jc w:val="right"/>
        <w:rPr>
          <w:rFonts w:asciiTheme="majorHAnsi" w:hAnsiTheme="majorHAnsi"/>
          <w:b/>
          <w:bCs/>
          <w:color w:val="333333"/>
          <w:sz w:val="28"/>
          <w:szCs w:val="28"/>
        </w:rPr>
      </w:pPr>
    </w:p>
    <w:p w:rsidR="008E0856" w:rsidRDefault="008E0856" w:rsidP="008E0856">
      <w:pPr>
        <w:jc w:val="center"/>
        <w:rPr>
          <w:b/>
          <w:bCs/>
          <w:color w:val="C00000"/>
          <w:sz w:val="36"/>
          <w:szCs w:val="36"/>
        </w:rPr>
      </w:pPr>
      <w:r w:rsidRPr="008E0856">
        <w:rPr>
          <w:b/>
          <w:bCs/>
          <w:color w:val="C00000"/>
          <w:sz w:val="36"/>
          <w:szCs w:val="36"/>
        </w:rPr>
        <w:t>Vacancy Announcement</w:t>
      </w:r>
    </w:p>
    <w:p w:rsidR="008E0856" w:rsidRPr="008E0856" w:rsidRDefault="008E0856" w:rsidP="008E0856">
      <w:pPr>
        <w:jc w:val="center"/>
        <w:rPr>
          <w:b/>
          <w:bCs/>
          <w:color w:val="C00000"/>
          <w:sz w:val="36"/>
          <w:szCs w:val="36"/>
        </w:rPr>
      </w:pPr>
    </w:p>
    <w:p w:rsidR="00B53260" w:rsidRDefault="0076680F" w:rsidP="00B53260">
      <w:pPr>
        <w:rPr>
          <w:b/>
          <w:color w:val="C00000"/>
          <w:sz w:val="32"/>
          <w:szCs w:val="32"/>
        </w:rPr>
      </w:pPr>
      <w:r>
        <w:rPr>
          <w:b/>
          <w:color w:val="C00000"/>
          <w:sz w:val="32"/>
          <w:szCs w:val="32"/>
        </w:rPr>
        <w:t>[TITLE]</w:t>
      </w:r>
    </w:p>
    <w:p w:rsidR="008E0856" w:rsidRPr="008E0856" w:rsidRDefault="008E0856" w:rsidP="00B53260">
      <w:pPr>
        <w:rPr>
          <w:b/>
          <w:bCs/>
          <w:color w:val="C00000"/>
          <w:sz w:val="32"/>
          <w:szCs w:val="32"/>
        </w:rPr>
      </w:pPr>
    </w:p>
    <w:p w:rsidR="00680186" w:rsidRPr="008E0856" w:rsidRDefault="008B7289" w:rsidP="00B53260">
      <w:pPr>
        <w:rPr>
          <w:bCs/>
          <w:sz w:val="22"/>
          <w:szCs w:val="22"/>
        </w:rPr>
      </w:pPr>
      <w:r w:rsidRPr="00934F05">
        <w:rPr>
          <w:b/>
          <w:bCs/>
          <w:sz w:val="22"/>
          <w:szCs w:val="22"/>
        </w:rPr>
        <w:t xml:space="preserve">Department: </w:t>
      </w:r>
    </w:p>
    <w:p w:rsidR="00680186" w:rsidRPr="00934F05" w:rsidRDefault="008B7289" w:rsidP="00B53260">
      <w:pPr>
        <w:rPr>
          <w:bCs/>
          <w:sz w:val="22"/>
          <w:szCs w:val="22"/>
        </w:rPr>
      </w:pPr>
      <w:r w:rsidRPr="00934F05">
        <w:rPr>
          <w:b/>
          <w:bCs/>
          <w:sz w:val="22"/>
          <w:szCs w:val="22"/>
        </w:rPr>
        <w:t xml:space="preserve">Position: </w:t>
      </w:r>
    </w:p>
    <w:p w:rsidR="007D1A67" w:rsidRPr="00934F05" w:rsidRDefault="008B7289" w:rsidP="00B53260">
      <w:pPr>
        <w:pStyle w:val="BodyText"/>
        <w:spacing w:after="0"/>
        <w:rPr>
          <w:b/>
          <w:bCs/>
          <w:sz w:val="22"/>
          <w:szCs w:val="22"/>
        </w:rPr>
      </w:pPr>
      <w:r w:rsidRPr="00934F05">
        <w:rPr>
          <w:rStyle w:val="Strong"/>
          <w:sz w:val="22"/>
          <w:szCs w:val="22"/>
        </w:rPr>
        <w:t>Wage:</w:t>
      </w:r>
      <w:r w:rsidR="007D1A67" w:rsidRPr="00934F05">
        <w:rPr>
          <w:rStyle w:val="Strong"/>
          <w:sz w:val="22"/>
          <w:szCs w:val="22"/>
        </w:rPr>
        <w:t xml:space="preserve"> </w:t>
      </w:r>
    </w:p>
    <w:p w:rsidR="00680186" w:rsidRDefault="008B7289" w:rsidP="00B53260">
      <w:pPr>
        <w:pStyle w:val="BodyText"/>
        <w:spacing w:after="0"/>
        <w:rPr>
          <w:bCs/>
          <w:sz w:val="22"/>
          <w:szCs w:val="22"/>
        </w:rPr>
      </w:pPr>
      <w:r w:rsidRPr="00934F05">
        <w:rPr>
          <w:rStyle w:val="Strong"/>
          <w:sz w:val="22"/>
          <w:szCs w:val="22"/>
        </w:rPr>
        <w:t>Union Affiliation:</w:t>
      </w:r>
      <w:r w:rsidRPr="00934F05">
        <w:rPr>
          <w:bCs/>
          <w:sz w:val="22"/>
          <w:szCs w:val="22"/>
        </w:rPr>
        <w:t xml:space="preserve"> </w:t>
      </w:r>
    </w:p>
    <w:p w:rsidR="008E0856" w:rsidRPr="00934F05" w:rsidRDefault="008E0856" w:rsidP="00B53260">
      <w:pPr>
        <w:pStyle w:val="BodyText"/>
        <w:spacing w:after="0"/>
        <w:rPr>
          <w:bCs/>
          <w:sz w:val="22"/>
          <w:szCs w:val="22"/>
        </w:rPr>
      </w:pPr>
      <w:r w:rsidRPr="008E0856">
        <w:rPr>
          <w:b/>
          <w:bCs/>
          <w:sz w:val="22"/>
          <w:szCs w:val="22"/>
        </w:rPr>
        <w:t>Starting Date:</w:t>
      </w:r>
      <w:r>
        <w:rPr>
          <w:bCs/>
          <w:sz w:val="22"/>
          <w:szCs w:val="22"/>
        </w:rPr>
        <w:t xml:space="preserve"> </w:t>
      </w:r>
    </w:p>
    <w:p w:rsidR="00680186" w:rsidRDefault="007D1A67" w:rsidP="00B53260">
      <w:pPr>
        <w:rPr>
          <w:bCs/>
          <w:sz w:val="22"/>
          <w:szCs w:val="22"/>
        </w:rPr>
      </w:pPr>
      <w:r w:rsidRPr="00934F05">
        <w:rPr>
          <w:b/>
          <w:bCs/>
          <w:sz w:val="22"/>
          <w:szCs w:val="22"/>
        </w:rPr>
        <w:t>Posting Date:</w:t>
      </w:r>
      <w:r w:rsidR="007E7695" w:rsidRPr="00934F05">
        <w:rPr>
          <w:bCs/>
          <w:sz w:val="22"/>
          <w:szCs w:val="22"/>
        </w:rPr>
        <w:t xml:space="preserve"> </w:t>
      </w:r>
    </w:p>
    <w:p w:rsidR="00260281" w:rsidRPr="00260281" w:rsidRDefault="00260281" w:rsidP="00B53260">
      <w:pPr>
        <w:rPr>
          <w:b/>
          <w:bCs/>
          <w:sz w:val="22"/>
          <w:szCs w:val="22"/>
        </w:rPr>
      </w:pPr>
      <w:r w:rsidRPr="00260281">
        <w:rPr>
          <w:b/>
          <w:bCs/>
          <w:sz w:val="22"/>
          <w:szCs w:val="22"/>
        </w:rPr>
        <w:t>Benefits Include:</w:t>
      </w:r>
    </w:p>
    <w:p w:rsidR="00260281" w:rsidRPr="00260281" w:rsidRDefault="00260281" w:rsidP="00260281">
      <w:pPr>
        <w:pStyle w:val="NormalWeb"/>
        <w:numPr>
          <w:ilvl w:val="0"/>
          <w:numId w:val="11"/>
        </w:numPr>
        <w:shd w:val="clear" w:color="auto" w:fill="FFFFFF"/>
        <w:spacing w:before="0" w:after="0"/>
        <w:jc w:val="both"/>
        <w:textAlignment w:val="baseline"/>
        <w:rPr>
          <w:color w:val="000000"/>
          <w:sz w:val="22"/>
          <w:szCs w:val="22"/>
        </w:rPr>
      </w:pPr>
      <w:r w:rsidRPr="00260281">
        <w:rPr>
          <w:color w:val="000000"/>
          <w:sz w:val="22"/>
          <w:szCs w:val="22"/>
          <w:bdr w:val="none" w:sz="0" w:space="0" w:color="auto" w:frame="1"/>
        </w:rPr>
        <w:t xml:space="preserve">Insurance package, </w:t>
      </w:r>
    </w:p>
    <w:p w:rsidR="00260281" w:rsidRPr="00260281" w:rsidRDefault="00DF30A7" w:rsidP="00260281">
      <w:pPr>
        <w:pStyle w:val="NormalWeb"/>
        <w:numPr>
          <w:ilvl w:val="0"/>
          <w:numId w:val="11"/>
        </w:numPr>
        <w:shd w:val="clear" w:color="auto" w:fill="FFFFFF"/>
        <w:spacing w:before="0" w:after="0"/>
        <w:jc w:val="both"/>
        <w:textAlignment w:val="baseline"/>
        <w:rPr>
          <w:color w:val="000000"/>
          <w:sz w:val="22"/>
          <w:szCs w:val="22"/>
        </w:rPr>
      </w:pPr>
      <w:r>
        <w:rPr>
          <w:color w:val="000000"/>
          <w:sz w:val="22"/>
          <w:szCs w:val="22"/>
          <w:bdr w:val="none" w:sz="0" w:space="0" w:color="auto" w:frame="1"/>
        </w:rPr>
        <w:t>M</w:t>
      </w:r>
      <w:r w:rsidR="00260281" w:rsidRPr="00260281">
        <w:rPr>
          <w:color w:val="000000"/>
          <w:sz w:val="22"/>
          <w:szCs w:val="22"/>
          <w:bdr w:val="none" w:sz="0" w:space="0" w:color="auto" w:frame="1"/>
        </w:rPr>
        <w:t>andatory retirement plan,</w:t>
      </w:r>
    </w:p>
    <w:p w:rsidR="00260281" w:rsidRPr="00260281" w:rsidRDefault="00DF30A7" w:rsidP="00260281">
      <w:pPr>
        <w:pStyle w:val="NormalWeb"/>
        <w:numPr>
          <w:ilvl w:val="0"/>
          <w:numId w:val="11"/>
        </w:numPr>
        <w:shd w:val="clear" w:color="auto" w:fill="FFFFFF"/>
        <w:spacing w:before="0" w:after="0"/>
        <w:jc w:val="both"/>
        <w:textAlignment w:val="baseline"/>
        <w:rPr>
          <w:color w:val="000000"/>
          <w:sz w:val="22"/>
          <w:szCs w:val="22"/>
        </w:rPr>
      </w:pPr>
      <w:r>
        <w:rPr>
          <w:color w:val="000000"/>
          <w:sz w:val="22"/>
          <w:szCs w:val="22"/>
          <w:bdr w:val="none" w:sz="0" w:space="0" w:color="auto" w:frame="1"/>
        </w:rPr>
        <w:t>D</w:t>
      </w:r>
      <w:r w:rsidR="00260281" w:rsidRPr="00260281">
        <w:rPr>
          <w:color w:val="000000"/>
          <w:sz w:val="22"/>
          <w:szCs w:val="22"/>
          <w:bdr w:val="none" w:sz="0" w:space="0" w:color="auto" w:frame="1"/>
        </w:rPr>
        <w:t xml:space="preserve">ependent partial tuition waiver, </w:t>
      </w:r>
    </w:p>
    <w:p w:rsidR="00260281" w:rsidRPr="00260281" w:rsidRDefault="00DF30A7" w:rsidP="00260281">
      <w:pPr>
        <w:pStyle w:val="NormalWeb"/>
        <w:numPr>
          <w:ilvl w:val="0"/>
          <w:numId w:val="11"/>
        </w:numPr>
        <w:shd w:val="clear" w:color="auto" w:fill="FFFFFF"/>
        <w:spacing w:before="0" w:after="0"/>
        <w:jc w:val="both"/>
        <w:textAlignment w:val="baseline"/>
        <w:rPr>
          <w:color w:val="000000"/>
          <w:sz w:val="22"/>
          <w:szCs w:val="22"/>
        </w:rPr>
      </w:pPr>
      <w:r>
        <w:rPr>
          <w:color w:val="000000"/>
          <w:sz w:val="22"/>
          <w:szCs w:val="22"/>
          <w:bdr w:val="none" w:sz="0" w:space="0" w:color="auto" w:frame="1"/>
        </w:rPr>
        <w:t>F</w:t>
      </w:r>
      <w:r w:rsidR="00260281" w:rsidRPr="00260281">
        <w:rPr>
          <w:color w:val="000000"/>
          <w:sz w:val="22"/>
          <w:szCs w:val="22"/>
          <w:bdr w:val="none" w:sz="0" w:space="0" w:color="auto" w:frame="1"/>
        </w:rPr>
        <w:t>aculty/staff tuition waiver</w:t>
      </w:r>
    </w:p>
    <w:p w:rsidR="00260281" w:rsidRPr="00260281" w:rsidRDefault="00DF30A7" w:rsidP="00260281">
      <w:pPr>
        <w:pStyle w:val="NormalWeb"/>
        <w:numPr>
          <w:ilvl w:val="0"/>
          <w:numId w:val="11"/>
        </w:numPr>
        <w:shd w:val="clear" w:color="auto" w:fill="FFFFFF"/>
        <w:spacing w:before="0" w:after="0"/>
        <w:jc w:val="both"/>
        <w:textAlignment w:val="baseline"/>
        <w:rPr>
          <w:color w:val="000000"/>
          <w:sz w:val="22"/>
          <w:szCs w:val="22"/>
        </w:rPr>
      </w:pPr>
      <w:r>
        <w:rPr>
          <w:color w:val="000000"/>
          <w:sz w:val="22"/>
          <w:szCs w:val="22"/>
          <w:bdr w:val="none" w:sz="0" w:space="0" w:color="auto" w:frame="1"/>
        </w:rPr>
        <w:t>W</w:t>
      </w:r>
      <w:r w:rsidR="00260281" w:rsidRPr="00260281">
        <w:rPr>
          <w:color w:val="000000"/>
          <w:sz w:val="22"/>
          <w:szCs w:val="22"/>
          <w:bdr w:val="none" w:sz="0" w:space="0" w:color="auto" w:frame="1"/>
        </w:rPr>
        <w:t>ellness program:</w:t>
      </w:r>
    </w:p>
    <w:p w:rsidR="00260281" w:rsidRPr="00260281" w:rsidRDefault="00260281" w:rsidP="00260281">
      <w:pPr>
        <w:pStyle w:val="NormalWeb"/>
        <w:numPr>
          <w:ilvl w:val="0"/>
          <w:numId w:val="11"/>
        </w:numPr>
        <w:shd w:val="clear" w:color="auto" w:fill="FFFFFF"/>
        <w:spacing w:before="0" w:after="0"/>
        <w:jc w:val="both"/>
        <w:textAlignment w:val="baseline"/>
        <w:rPr>
          <w:color w:val="000000"/>
          <w:sz w:val="22"/>
          <w:szCs w:val="22"/>
        </w:rPr>
      </w:pPr>
      <w:r w:rsidRPr="00260281">
        <w:rPr>
          <w:color w:val="000000"/>
          <w:sz w:val="22"/>
          <w:szCs w:val="22"/>
          <w:bdr w:val="none" w:sz="0" w:space="0" w:color="auto" w:frame="1"/>
        </w:rPr>
        <w:t>Pro-rated annual and sick leave;</w:t>
      </w:r>
    </w:p>
    <w:p w:rsidR="00260281" w:rsidRDefault="00260281" w:rsidP="00B53260">
      <w:pPr>
        <w:rPr>
          <w:bCs/>
          <w:sz w:val="22"/>
          <w:szCs w:val="22"/>
        </w:rPr>
      </w:pPr>
    </w:p>
    <w:p w:rsidR="0076680F" w:rsidRPr="00934F05" w:rsidRDefault="0076680F" w:rsidP="00B53260">
      <w:pPr>
        <w:rPr>
          <w:sz w:val="22"/>
          <w:szCs w:val="22"/>
        </w:rPr>
      </w:pPr>
    </w:p>
    <w:p w:rsidR="00680186" w:rsidRPr="00B53260" w:rsidRDefault="00680186" w:rsidP="00B53260">
      <w:pPr>
        <w:rPr>
          <w:rFonts w:asciiTheme="minorHAnsi" w:hAnsiTheme="minorHAnsi"/>
          <w:b/>
          <w:bCs/>
          <w:sz w:val="20"/>
          <w:szCs w:val="20"/>
        </w:rPr>
      </w:pPr>
    </w:p>
    <w:p w:rsidR="00806DE8" w:rsidRDefault="008B7289" w:rsidP="00806DE8">
      <w:pPr>
        <w:rPr>
          <w:b/>
          <w:bCs/>
          <w:color w:val="C00000"/>
        </w:rPr>
      </w:pPr>
      <w:r w:rsidRPr="009973EC">
        <w:rPr>
          <w:b/>
          <w:bCs/>
          <w:color w:val="C00000"/>
        </w:rPr>
        <w:t>Description</w:t>
      </w:r>
    </w:p>
    <w:p w:rsidR="008E0856" w:rsidRDefault="008E0856" w:rsidP="00806DE8">
      <w:pPr>
        <w:rPr>
          <w:b/>
          <w:bCs/>
          <w:color w:val="632423"/>
        </w:rPr>
      </w:pPr>
    </w:p>
    <w:p w:rsidR="0076680F" w:rsidRDefault="0076680F" w:rsidP="00806DE8">
      <w:pPr>
        <w:rPr>
          <w:b/>
          <w:bCs/>
          <w:color w:val="632423"/>
        </w:rPr>
      </w:pPr>
    </w:p>
    <w:p w:rsidR="0076680F" w:rsidRDefault="0076680F" w:rsidP="00806DE8">
      <w:pPr>
        <w:rPr>
          <w:b/>
          <w:bCs/>
          <w:color w:val="632423"/>
        </w:rPr>
      </w:pPr>
    </w:p>
    <w:p w:rsidR="0076680F" w:rsidRDefault="0076680F" w:rsidP="00806DE8">
      <w:pPr>
        <w:rPr>
          <w:b/>
          <w:bCs/>
          <w:color w:val="632423"/>
        </w:rPr>
      </w:pPr>
    </w:p>
    <w:p w:rsidR="0076680F" w:rsidRDefault="0076680F" w:rsidP="00806DE8">
      <w:pPr>
        <w:rPr>
          <w:b/>
          <w:bCs/>
          <w:color w:val="632423"/>
        </w:rPr>
      </w:pPr>
    </w:p>
    <w:p w:rsidR="0076680F" w:rsidRPr="009973EC" w:rsidRDefault="0076680F" w:rsidP="00806DE8">
      <w:pPr>
        <w:rPr>
          <w:b/>
          <w:bCs/>
          <w:color w:val="632423"/>
        </w:rPr>
      </w:pPr>
    </w:p>
    <w:p w:rsidR="009B52CD" w:rsidRPr="00B53260" w:rsidRDefault="009B52CD" w:rsidP="008E0856">
      <w:pPr>
        <w:rPr>
          <w:rFonts w:asciiTheme="minorHAnsi" w:hAnsiTheme="minorHAnsi" w:cs="Tahoma"/>
          <w:sz w:val="20"/>
          <w:szCs w:val="20"/>
        </w:rPr>
      </w:pPr>
    </w:p>
    <w:p w:rsidR="00680186" w:rsidRDefault="008B7289" w:rsidP="00B53260">
      <w:pPr>
        <w:rPr>
          <w:b/>
          <w:bCs/>
          <w:color w:val="C00000"/>
        </w:rPr>
      </w:pPr>
      <w:r w:rsidRPr="009973EC">
        <w:rPr>
          <w:b/>
          <w:bCs/>
          <w:color w:val="C00000"/>
        </w:rPr>
        <w:t>Requirements</w:t>
      </w:r>
    </w:p>
    <w:p w:rsidR="008E0856" w:rsidRDefault="008E0856" w:rsidP="00B53260">
      <w:pPr>
        <w:rPr>
          <w:b/>
          <w:bCs/>
          <w:color w:val="C00000"/>
        </w:rPr>
      </w:pPr>
    </w:p>
    <w:p w:rsidR="0076680F" w:rsidRDefault="0076680F" w:rsidP="00B53260">
      <w:pPr>
        <w:rPr>
          <w:b/>
          <w:bCs/>
          <w:color w:val="C00000"/>
        </w:rPr>
      </w:pPr>
    </w:p>
    <w:p w:rsidR="0076680F" w:rsidRDefault="0076680F" w:rsidP="00B53260">
      <w:pPr>
        <w:rPr>
          <w:b/>
          <w:bCs/>
          <w:color w:val="C00000"/>
        </w:rPr>
      </w:pPr>
    </w:p>
    <w:p w:rsidR="0076680F" w:rsidRDefault="0076680F" w:rsidP="00B53260">
      <w:pPr>
        <w:rPr>
          <w:b/>
          <w:bCs/>
          <w:color w:val="C00000"/>
        </w:rPr>
      </w:pPr>
    </w:p>
    <w:p w:rsidR="0076680F" w:rsidRDefault="0076680F" w:rsidP="00B53260">
      <w:pPr>
        <w:rPr>
          <w:b/>
          <w:bCs/>
          <w:color w:val="C00000"/>
        </w:rPr>
      </w:pPr>
    </w:p>
    <w:p w:rsidR="0076680F" w:rsidRDefault="0076680F" w:rsidP="00B53260">
      <w:pPr>
        <w:rPr>
          <w:b/>
          <w:bCs/>
          <w:color w:val="C00000"/>
        </w:rPr>
      </w:pPr>
    </w:p>
    <w:p w:rsidR="009973EC" w:rsidRDefault="009973EC" w:rsidP="009973EC">
      <w:pPr>
        <w:suppressAutoHyphens w:val="0"/>
        <w:rPr>
          <w:b/>
          <w:color w:val="C00000"/>
          <w:kern w:val="0"/>
          <w:lang w:eastAsia="en-US" w:bidi="ar-SA"/>
        </w:rPr>
      </w:pPr>
      <w:r w:rsidRPr="008E0856">
        <w:rPr>
          <w:b/>
          <w:color w:val="C00000"/>
          <w:kern w:val="0"/>
          <w:lang w:eastAsia="en-US" w:bidi="ar-SA"/>
        </w:rPr>
        <w:t>Preferred</w:t>
      </w:r>
    </w:p>
    <w:p w:rsidR="0076680F" w:rsidRDefault="0076680F" w:rsidP="009973EC">
      <w:pPr>
        <w:suppressAutoHyphens w:val="0"/>
        <w:rPr>
          <w:b/>
          <w:color w:val="C00000"/>
          <w:kern w:val="0"/>
          <w:lang w:eastAsia="en-US" w:bidi="ar-SA"/>
        </w:rPr>
      </w:pPr>
    </w:p>
    <w:p w:rsidR="0076680F" w:rsidRDefault="0076680F" w:rsidP="009973EC">
      <w:pPr>
        <w:suppressAutoHyphens w:val="0"/>
        <w:rPr>
          <w:b/>
          <w:color w:val="C00000"/>
          <w:kern w:val="0"/>
          <w:lang w:eastAsia="en-US" w:bidi="ar-SA"/>
        </w:rPr>
      </w:pPr>
    </w:p>
    <w:p w:rsidR="0076680F" w:rsidRDefault="0076680F" w:rsidP="009973EC">
      <w:pPr>
        <w:suppressAutoHyphens w:val="0"/>
        <w:rPr>
          <w:b/>
          <w:color w:val="C00000"/>
          <w:kern w:val="0"/>
          <w:lang w:eastAsia="en-US" w:bidi="ar-SA"/>
        </w:rPr>
      </w:pPr>
    </w:p>
    <w:p w:rsidR="0076680F" w:rsidRDefault="0076680F" w:rsidP="009973EC">
      <w:pPr>
        <w:suppressAutoHyphens w:val="0"/>
        <w:rPr>
          <w:b/>
          <w:color w:val="C00000"/>
          <w:kern w:val="0"/>
          <w:lang w:eastAsia="en-US" w:bidi="ar-SA"/>
        </w:rPr>
      </w:pPr>
    </w:p>
    <w:p w:rsidR="0076680F" w:rsidRPr="008E0856" w:rsidRDefault="0076680F" w:rsidP="009973EC">
      <w:pPr>
        <w:suppressAutoHyphens w:val="0"/>
        <w:rPr>
          <w:b/>
          <w:color w:val="C00000"/>
          <w:kern w:val="0"/>
          <w:lang w:eastAsia="en-US" w:bidi="ar-SA"/>
        </w:rPr>
      </w:pPr>
    </w:p>
    <w:p w:rsidR="008E0856" w:rsidRPr="008E0856" w:rsidRDefault="008E0856" w:rsidP="008E0856">
      <w:pPr>
        <w:shd w:val="clear" w:color="auto" w:fill="FFFFFF"/>
        <w:suppressAutoHyphens w:val="0"/>
        <w:spacing w:before="100" w:beforeAutospacing="1" w:after="100" w:afterAutospacing="1"/>
        <w:ind w:left="720"/>
        <w:rPr>
          <w:color w:val="333333"/>
        </w:rPr>
      </w:pPr>
    </w:p>
    <w:p w:rsidR="00B53260" w:rsidRPr="009973EC" w:rsidRDefault="008B7289" w:rsidP="00B53260">
      <w:pPr>
        <w:rPr>
          <w:b/>
          <w:bCs/>
          <w:color w:val="C00000"/>
        </w:rPr>
      </w:pPr>
      <w:r w:rsidRPr="009973EC">
        <w:rPr>
          <w:b/>
          <w:bCs/>
          <w:color w:val="C00000"/>
        </w:rPr>
        <w:t>Application</w:t>
      </w:r>
    </w:p>
    <w:p w:rsidR="009973EC" w:rsidRDefault="008B7289" w:rsidP="009973EC">
      <w:pPr>
        <w:rPr>
          <w:rFonts w:cstheme="minorHAnsi"/>
          <w:sz w:val="22"/>
          <w:szCs w:val="22"/>
        </w:rPr>
      </w:pPr>
      <w:r w:rsidRPr="00B53260">
        <w:rPr>
          <w:rFonts w:asciiTheme="minorHAnsi" w:hAnsiTheme="minorHAnsi"/>
          <w:b/>
          <w:bCs/>
          <w:color w:val="632423"/>
          <w:sz w:val="20"/>
          <w:szCs w:val="20"/>
        </w:rPr>
        <w:br/>
      </w:r>
      <w:r w:rsidR="009973EC" w:rsidRPr="003611F2">
        <w:rPr>
          <w:rFonts w:cstheme="minorHAnsi"/>
          <w:sz w:val="22"/>
          <w:szCs w:val="22"/>
        </w:rPr>
        <w:t xml:space="preserve">Review of applications will begin </w:t>
      </w:r>
      <w:r w:rsidR="009973EC">
        <w:rPr>
          <w:rFonts w:cstheme="minorHAnsi"/>
          <w:sz w:val="22"/>
          <w:szCs w:val="22"/>
        </w:rPr>
        <w:t>immediately</w:t>
      </w:r>
      <w:r w:rsidR="009973EC" w:rsidRPr="003611F2">
        <w:rPr>
          <w:rFonts w:cstheme="minorHAnsi"/>
          <w:sz w:val="22"/>
          <w:szCs w:val="22"/>
        </w:rPr>
        <w:t>, but will remain open until the position is filled.</w:t>
      </w:r>
    </w:p>
    <w:p w:rsidR="009973EC" w:rsidRDefault="009973EC" w:rsidP="009973EC">
      <w:r>
        <w:rPr>
          <w:rFonts w:cstheme="minorHAnsi"/>
          <w:sz w:val="22"/>
          <w:szCs w:val="22"/>
        </w:rPr>
        <w:t>Apply online at</w:t>
      </w:r>
      <w:r w:rsidR="004E3A47">
        <w:t xml:space="preserve"> </w:t>
      </w:r>
      <w:r w:rsidR="004E3A47" w:rsidRPr="004E3A47">
        <w:t>https://umjobs.silkroad.com/</w:t>
      </w:r>
      <w:r w:rsidR="00AC7969">
        <w:t xml:space="preserve"> </w:t>
      </w:r>
      <w:r w:rsidR="00884E68">
        <w:t xml:space="preserve"> </w:t>
      </w:r>
    </w:p>
    <w:p w:rsidR="008E0856" w:rsidRPr="003611F2" w:rsidRDefault="008E0856" w:rsidP="009973EC">
      <w:pPr>
        <w:rPr>
          <w:rFonts w:cstheme="minorHAnsi"/>
          <w:sz w:val="22"/>
          <w:szCs w:val="22"/>
        </w:rPr>
      </w:pPr>
    </w:p>
    <w:p w:rsidR="009973EC" w:rsidRPr="003611F2" w:rsidRDefault="009973EC" w:rsidP="009973EC">
      <w:pPr>
        <w:rPr>
          <w:rFonts w:cstheme="minorHAnsi"/>
          <w:sz w:val="22"/>
          <w:szCs w:val="22"/>
        </w:rPr>
      </w:pPr>
      <w:r w:rsidRPr="009A6C54">
        <w:rPr>
          <w:rFonts w:cstheme="minorHAnsi"/>
          <w:b/>
          <w:bCs/>
          <w:sz w:val="22"/>
          <w:szCs w:val="22"/>
          <w:bdr w:val="none" w:sz="0" w:space="0" w:color="auto" w:frame="1"/>
        </w:rPr>
        <w:t>A complete application Includes:</w:t>
      </w:r>
      <w:r w:rsidRPr="009A6C54">
        <w:rPr>
          <w:rFonts w:cstheme="minorHAnsi"/>
          <w:sz w:val="22"/>
          <w:szCs w:val="22"/>
        </w:rPr>
        <w:t xml:space="preserve"> </w:t>
      </w:r>
    </w:p>
    <w:p w:rsidR="009973EC" w:rsidRPr="008E0856" w:rsidRDefault="009973EC" w:rsidP="009973EC">
      <w:pPr>
        <w:numPr>
          <w:ilvl w:val="0"/>
          <w:numId w:val="8"/>
        </w:numPr>
        <w:shd w:val="clear" w:color="auto" w:fill="FFFFFF"/>
        <w:suppressAutoHyphens w:val="0"/>
        <w:ind w:left="480"/>
        <w:jc w:val="both"/>
        <w:textAlignment w:val="baseline"/>
        <w:rPr>
          <w:rFonts w:cstheme="minorHAnsi"/>
          <w:sz w:val="22"/>
          <w:szCs w:val="22"/>
        </w:rPr>
      </w:pPr>
      <w:r w:rsidRPr="009A6C54">
        <w:rPr>
          <w:rFonts w:cstheme="minorHAnsi"/>
          <w:b/>
          <w:bCs/>
          <w:sz w:val="22"/>
          <w:szCs w:val="22"/>
          <w:bdr w:val="none" w:sz="0" w:space="0" w:color="auto" w:frame="1"/>
        </w:rPr>
        <w:t>Letter of Interest</w:t>
      </w:r>
      <w:r w:rsidRPr="009A6C54">
        <w:rPr>
          <w:rFonts w:cstheme="minorHAnsi"/>
          <w:sz w:val="22"/>
          <w:szCs w:val="22"/>
          <w:bdr w:val="none" w:sz="0" w:space="0" w:color="auto" w:frame="1"/>
        </w:rPr>
        <w:t> – addressing your qualifications and experience related to the stated required skills for the position. A general letter salutation such as “Dear Search Committee” or “Dear Hiring Manager” is acceptable.</w:t>
      </w:r>
    </w:p>
    <w:p w:rsidR="009973EC" w:rsidRDefault="008E0856" w:rsidP="007E0A00">
      <w:pPr>
        <w:numPr>
          <w:ilvl w:val="0"/>
          <w:numId w:val="8"/>
        </w:numPr>
        <w:shd w:val="clear" w:color="auto" w:fill="FFFFFF"/>
        <w:suppressAutoHyphens w:val="0"/>
        <w:ind w:left="480"/>
        <w:jc w:val="both"/>
        <w:textAlignment w:val="baseline"/>
        <w:rPr>
          <w:rFonts w:cstheme="minorHAnsi"/>
          <w:sz w:val="22"/>
          <w:szCs w:val="22"/>
        </w:rPr>
      </w:pPr>
      <w:r w:rsidRPr="008E0856">
        <w:rPr>
          <w:rFonts w:cstheme="minorHAnsi"/>
          <w:b/>
          <w:bCs/>
          <w:sz w:val="22"/>
          <w:szCs w:val="22"/>
          <w:bdr w:val="none" w:sz="0" w:space="0" w:color="auto" w:frame="1"/>
        </w:rPr>
        <w:t>Curriculum Vitae</w:t>
      </w:r>
      <w:r w:rsidR="0057526E">
        <w:rPr>
          <w:rFonts w:cstheme="minorHAnsi"/>
          <w:b/>
          <w:bCs/>
          <w:sz w:val="22"/>
          <w:szCs w:val="22"/>
          <w:bdr w:val="none" w:sz="0" w:space="0" w:color="auto" w:frame="1"/>
        </w:rPr>
        <w:t>/Detailed Resume</w:t>
      </w:r>
      <w:bookmarkStart w:id="0" w:name="_GoBack"/>
      <w:bookmarkEnd w:id="0"/>
    </w:p>
    <w:p w:rsidR="008E0856" w:rsidRPr="008E0856" w:rsidRDefault="008E0856" w:rsidP="007E0A00">
      <w:pPr>
        <w:numPr>
          <w:ilvl w:val="0"/>
          <w:numId w:val="8"/>
        </w:numPr>
        <w:shd w:val="clear" w:color="auto" w:fill="FFFFFF"/>
        <w:suppressAutoHyphens w:val="0"/>
        <w:ind w:left="480"/>
        <w:jc w:val="both"/>
        <w:textAlignment w:val="baseline"/>
        <w:rPr>
          <w:rFonts w:cstheme="minorHAnsi"/>
          <w:sz w:val="22"/>
          <w:szCs w:val="22"/>
        </w:rPr>
      </w:pPr>
      <w:r>
        <w:rPr>
          <w:rFonts w:cstheme="minorHAnsi"/>
          <w:sz w:val="22"/>
          <w:szCs w:val="22"/>
        </w:rPr>
        <w:t>Official or Unofficial undergraduate and graduate transcripts (Official transcripts will be required at time of hire)</w:t>
      </w:r>
    </w:p>
    <w:p w:rsidR="009973EC" w:rsidRPr="00260281" w:rsidRDefault="009973EC" w:rsidP="009973EC">
      <w:pPr>
        <w:numPr>
          <w:ilvl w:val="0"/>
          <w:numId w:val="8"/>
        </w:numPr>
        <w:shd w:val="clear" w:color="auto" w:fill="FFFFFF"/>
        <w:suppressAutoHyphens w:val="0"/>
        <w:ind w:left="480"/>
        <w:jc w:val="both"/>
        <w:textAlignment w:val="baseline"/>
        <w:rPr>
          <w:rFonts w:cstheme="minorHAnsi"/>
          <w:sz w:val="22"/>
          <w:szCs w:val="22"/>
        </w:rPr>
      </w:pPr>
      <w:r w:rsidRPr="009A6C54">
        <w:rPr>
          <w:rFonts w:cstheme="minorHAnsi"/>
          <w:b/>
          <w:bCs/>
          <w:sz w:val="22"/>
          <w:szCs w:val="22"/>
          <w:bdr w:val="none" w:sz="0" w:space="0" w:color="auto" w:frame="1"/>
        </w:rPr>
        <w:t>Professional References</w:t>
      </w:r>
      <w:r w:rsidRPr="009A6C54">
        <w:rPr>
          <w:rFonts w:cstheme="minorHAnsi"/>
          <w:sz w:val="22"/>
          <w:szCs w:val="22"/>
          <w:bdr w:val="none" w:sz="0" w:space="0" w:color="auto" w:frame="1"/>
        </w:rPr>
        <w:t> – names and contact information for three (3) professional references.</w:t>
      </w:r>
    </w:p>
    <w:p w:rsidR="00260281" w:rsidRDefault="00260281" w:rsidP="00260281">
      <w:pPr>
        <w:shd w:val="clear" w:color="auto" w:fill="FFFFFF"/>
        <w:suppressAutoHyphens w:val="0"/>
        <w:jc w:val="both"/>
        <w:textAlignment w:val="baseline"/>
        <w:rPr>
          <w:rFonts w:cstheme="minorHAnsi"/>
          <w:sz w:val="22"/>
          <w:szCs w:val="22"/>
        </w:rPr>
      </w:pPr>
    </w:p>
    <w:p w:rsidR="00260281" w:rsidRPr="00260281" w:rsidRDefault="00260281" w:rsidP="00260281">
      <w:pPr>
        <w:pStyle w:val="NormalWeb"/>
        <w:shd w:val="clear" w:color="auto" w:fill="FFFFFF"/>
        <w:spacing w:before="0" w:after="0"/>
        <w:jc w:val="both"/>
        <w:textAlignment w:val="baseline"/>
        <w:rPr>
          <w:color w:val="000000"/>
          <w:sz w:val="22"/>
          <w:szCs w:val="22"/>
        </w:rPr>
      </w:pPr>
      <w:r w:rsidRPr="00260281">
        <w:rPr>
          <w:rStyle w:val="Strong"/>
          <w:color w:val="000000"/>
          <w:sz w:val="22"/>
          <w:szCs w:val="22"/>
          <w:bdr w:val="none" w:sz="0" w:space="0" w:color="auto" w:frame="1"/>
        </w:rPr>
        <w:t>*</w:t>
      </w:r>
      <w:r w:rsidRPr="00260281">
        <w:rPr>
          <w:color w:val="000000"/>
          <w:sz w:val="22"/>
          <w:szCs w:val="22"/>
          <w:bdr w:val="none" w:sz="0" w:space="0" w:color="auto" w:frame="1"/>
        </w:rPr>
        <w:t>Please note: only five (5) attachments are allowed per application. Please combine documents accordingly.</w:t>
      </w:r>
    </w:p>
    <w:p w:rsidR="00260281" w:rsidRPr="00260281" w:rsidRDefault="00260281" w:rsidP="00260281">
      <w:pPr>
        <w:pStyle w:val="NormalWeb"/>
        <w:shd w:val="clear" w:color="auto" w:fill="FFFFFF"/>
        <w:spacing w:before="0" w:after="0"/>
        <w:jc w:val="both"/>
        <w:textAlignment w:val="baseline"/>
        <w:rPr>
          <w:rStyle w:val="Strong"/>
          <w:color w:val="000000"/>
          <w:sz w:val="22"/>
          <w:szCs w:val="22"/>
          <w:bdr w:val="none" w:sz="0" w:space="0" w:color="auto" w:frame="1"/>
        </w:rPr>
      </w:pPr>
    </w:p>
    <w:p w:rsidR="00260281" w:rsidRPr="00260281" w:rsidRDefault="00260281" w:rsidP="00260281">
      <w:pPr>
        <w:pStyle w:val="NormalWeb"/>
        <w:shd w:val="clear" w:color="auto" w:fill="FFFFFF"/>
        <w:spacing w:before="0" w:after="0"/>
        <w:jc w:val="both"/>
        <w:textAlignment w:val="baseline"/>
        <w:rPr>
          <w:rStyle w:val="Strong"/>
          <w:color w:val="000000"/>
          <w:sz w:val="22"/>
          <w:szCs w:val="22"/>
          <w:bdr w:val="none" w:sz="0" w:space="0" w:color="auto" w:frame="1"/>
        </w:rPr>
      </w:pPr>
    </w:p>
    <w:p w:rsidR="00260281" w:rsidRPr="00260281" w:rsidRDefault="00260281" w:rsidP="00260281">
      <w:pPr>
        <w:pStyle w:val="NormalWeb"/>
        <w:shd w:val="clear" w:color="auto" w:fill="FFFFFF"/>
        <w:spacing w:before="0" w:after="0"/>
        <w:jc w:val="both"/>
        <w:textAlignment w:val="baseline"/>
        <w:rPr>
          <w:color w:val="000000"/>
          <w:sz w:val="22"/>
          <w:szCs w:val="22"/>
        </w:rPr>
      </w:pPr>
      <w:r w:rsidRPr="00260281">
        <w:rPr>
          <w:rStyle w:val="Strong"/>
          <w:color w:val="000000"/>
          <w:sz w:val="22"/>
          <w:szCs w:val="22"/>
          <w:bdr w:val="none" w:sz="0" w:space="0" w:color="auto" w:frame="1"/>
        </w:rPr>
        <w:t>**</w:t>
      </w:r>
      <w:r w:rsidRPr="00260281">
        <w:rPr>
          <w:color w:val="000000"/>
          <w:sz w:val="22"/>
          <w:szCs w:val="22"/>
          <w:bdr w:val="none" w:sz="0" w:space="0" w:color="auto" w:frame="1"/>
        </w:rPr>
        <w:t>Applying through Indeed.com or easy apply through Indeed.com may result in submission of an incomplete application.  Applications may be removed from full consideration if they are not complete with materials listed above under the "How to Apply" section.  It is the responsibility of the applicant to ensure complete application materials are submitted and received by the date listed above. </w:t>
      </w:r>
    </w:p>
    <w:p w:rsidR="00260281" w:rsidRPr="00F011FC" w:rsidRDefault="00260281" w:rsidP="00260281">
      <w:pPr>
        <w:shd w:val="clear" w:color="auto" w:fill="FFFFFF"/>
        <w:suppressAutoHyphens w:val="0"/>
        <w:jc w:val="both"/>
        <w:textAlignment w:val="baseline"/>
        <w:rPr>
          <w:rFonts w:cstheme="minorHAnsi"/>
          <w:sz w:val="22"/>
          <w:szCs w:val="22"/>
        </w:rPr>
      </w:pPr>
    </w:p>
    <w:p w:rsidR="009973EC" w:rsidRPr="00763572" w:rsidRDefault="009973EC" w:rsidP="009973EC">
      <w:pPr>
        <w:rPr>
          <w:rFonts w:cstheme="minorHAnsi"/>
          <w:sz w:val="22"/>
          <w:szCs w:val="22"/>
        </w:rPr>
      </w:pPr>
    </w:p>
    <w:p w:rsidR="009973EC" w:rsidRPr="0001402C" w:rsidRDefault="009973EC" w:rsidP="009973EC">
      <w:pPr>
        <w:outlineLvl w:val="1"/>
        <w:rPr>
          <w:rFonts w:cstheme="minorHAnsi"/>
          <w:b/>
          <w:bCs/>
          <w:color w:val="C00000"/>
        </w:rPr>
      </w:pPr>
      <w:r w:rsidRPr="0001402C">
        <w:rPr>
          <w:rFonts w:cstheme="minorHAnsi"/>
          <w:b/>
          <w:bCs/>
          <w:color w:val="C00000"/>
        </w:rPr>
        <w:t>The University and Dillon Area</w:t>
      </w:r>
    </w:p>
    <w:p w:rsidR="009973EC" w:rsidRPr="008E43CE" w:rsidRDefault="009973EC" w:rsidP="009973EC">
      <w:pPr>
        <w:outlineLvl w:val="1"/>
        <w:rPr>
          <w:rFonts w:cstheme="minorHAnsi"/>
          <w:b/>
          <w:bCs/>
        </w:rPr>
      </w:pPr>
    </w:p>
    <w:p w:rsidR="009973EC" w:rsidRPr="00763572" w:rsidRDefault="009973EC" w:rsidP="009973EC">
      <w:pPr>
        <w:rPr>
          <w:rFonts w:cstheme="minorHAnsi"/>
          <w:sz w:val="22"/>
          <w:szCs w:val="22"/>
        </w:rPr>
      </w:pPr>
      <w:r w:rsidRPr="00763572">
        <w:rPr>
          <w:rFonts w:cstheme="minorHAnsi"/>
          <w:sz w:val="22"/>
          <w:szCs w:val="22"/>
        </w:rPr>
        <w:t xml:space="preserve">The University of Montana Western is a dynamic, innovative, undergraduate university with over </w:t>
      </w:r>
      <w:r>
        <w:rPr>
          <w:rFonts w:cstheme="minorHAnsi"/>
          <w:sz w:val="22"/>
          <w:szCs w:val="22"/>
        </w:rPr>
        <w:t>7</w:t>
      </w:r>
      <w:r w:rsidRPr="00763572">
        <w:rPr>
          <w:rFonts w:cstheme="minorHAnsi"/>
          <w:sz w:val="22"/>
          <w:szCs w:val="22"/>
        </w:rPr>
        <w:t>0 full-time faculty and</w:t>
      </w:r>
      <w:r>
        <w:rPr>
          <w:rFonts w:cstheme="minorHAnsi"/>
          <w:sz w:val="22"/>
          <w:szCs w:val="22"/>
        </w:rPr>
        <w:t xml:space="preserve"> over</w:t>
      </w:r>
      <w:r w:rsidRPr="00763572">
        <w:rPr>
          <w:rFonts w:cstheme="minorHAnsi"/>
          <w:sz w:val="22"/>
          <w:szCs w:val="22"/>
        </w:rPr>
        <w:t xml:space="preserve"> 1,</w:t>
      </w:r>
      <w:r>
        <w:rPr>
          <w:rFonts w:cstheme="minorHAnsi"/>
          <w:sz w:val="22"/>
          <w:szCs w:val="22"/>
        </w:rPr>
        <w:t>2</w:t>
      </w:r>
      <w:r w:rsidRPr="00763572">
        <w:rPr>
          <w:rFonts w:cstheme="minorHAnsi"/>
          <w:sz w:val="22"/>
          <w:szCs w:val="22"/>
        </w:rPr>
        <w:t>00 students. It is located in Dillon, Montana in the scenic Rocky Mountains and has been awarded numerous top national rankings for delivering high quality, affordable education.</w:t>
      </w:r>
    </w:p>
    <w:p w:rsidR="009973EC" w:rsidRPr="00763572" w:rsidRDefault="009973EC" w:rsidP="009973EC">
      <w:pPr>
        <w:spacing w:before="100" w:beforeAutospacing="1"/>
        <w:rPr>
          <w:rFonts w:cstheme="minorHAnsi"/>
          <w:sz w:val="22"/>
          <w:szCs w:val="22"/>
        </w:rPr>
      </w:pPr>
      <w:r w:rsidRPr="00763572">
        <w:rPr>
          <w:rFonts w:cstheme="minorHAnsi"/>
          <w:sz w:val="22"/>
          <w:szCs w:val="22"/>
        </w:rPr>
        <w:t xml:space="preserve">Montana Western is the only public four-year college in the nation offering </w:t>
      </w:r>
      <w:r w:rsidRPr="00763572">
        <w:rPr>
          <w:rFonts w:cstheme="minorHAnsi"/>
          <w:i/>
          <w:iCs/>
          <w:sz w:val="22"/>
          <w:szCs w:val="22"/>
        </w:rPr>
        <w:t xml:space="preserve">Experience One (X1), </w:t>
      </w:r>
      <w:r w:rsidRPr="00763572">
        <w:rPr>
          <w:rFonts w:cstheme="minorHAnsi"/>
          <w:sz w:val="22"/>
          <w:szCs w:val="22"/>
        </w:rPr>
        <w:t>experiential learning delivered on the block schedule. Class sizes are small and students take a single course at a time, three hours each day for 18 days, before moving on to the next course. Each course is four credits and four blocks are offered each semester. The block schedule facilitates field and lab work, undergraduate research, study travel, and interdisciplinary teaching. Montana Western’s faculty strongly believe in mentoring and inspiring students, and assisting them in the transition from university life to professional careers.</w:t>
      </w:r>
    </w:p>
    <w:p w:rsidR="009973EC" w:rsidRDefault="009973EC" w:rsidP="009973EC">
      <w:pPr>
        <w:spacing w:before="100" w:beforeAutospacing="1"/>
        <w:rPr>
          <w:rFonts w:cstheme="minorHAnsi"/>
          <w:sz w:val="22"/>
          <w:szCs w:val="22"/>
        </w:rPr>
      </w:pPr>
      <w:r w:rsidRPr="00763572">
        <w:rPr>
          <w:rFonts w:cstheme="minorHAnsi"/>
          <w:sz w:val="22"/>
          <w:szCs w:val="22"/>
        </w:rPr>
        <w:t>The University of Montana Western is an integral part of the Dillon Community. With a population of 5,000 people, Dillon is known for outstanding public schools, safe environments, recreational opportunities, and an excellent quality of life.</w:t>
      </w:r>
    </w:p>
    <w:p w:rsidR="009973EC" w:rsidRPr="00763572" w:rsidRDefault="009973EC" w:rsidP="009973EC">
      <w:pPr>
        <w:spacing w:before="100" w:beforeAutospacing="1"/>
        <w:rPr>
          <w:rFonts w:cstheme="minorHAnsi"/>
          <w:sz w:val="22"/>
          <w:szCs w:val="22"/>
        </w:rPr>
      </w:pPr>
    </w:p>
    <w:p w:rsidR="009973EC" w:rsidRPr="00F011FC" w:rsidRDefault="009973EC" w:rsidP="009973EC">
      <w:pPr>
        <w:rPr>
          <w:rFonts w:asciiTheme="majorHAnsi" w:hAnsiTheme="majorHAnsi" w:cstheme="majorHAnsi"/>
          <w:i/>
          <w:sz w:val="22"/>
          <w:szCs w:val="22"/>
        </w:rPr>
      </w:pPr>
      <w:r w:rsidRPr="00F011FC">
        <w:rPr>
          <w:rFonts w:asciiTheme="majorHAnsi" w:hAnsiTheme="majorHAnsi" w:cstheme="majorHAnsi"/>
          <w:i/>
          <w:iCs/>
          <w:sz w:val="22"/>
          <w:szCs w:val="22"/>
          <w:lang w:val="en-GB"/>
        </w:rPr>
        <w:t xml:space="preserve">The University of Montana Western is an equal opportunity/affirmative action employer and encourages applications from qualified women, minorities, veterans and people with disabilities. </w:t>
      </w:r>
      <w:r w:rsidRPr="009973EC">
        <w:rPr>
          <w:rStyle w:val="Heading2Char"/>
          <w:rFonts w:asciiTheme="majorHAnsi" w:hAnsiTheme="majorHAnsi" w:cstheme="majorHAnsi"/>
          <w:i/>
          <w:color w:val="C00000"/>
          <w:sz w:val="22"/>
          <w:szCs w:val="22"/>
        </w:rPr>
        <w:t xml:space="preserve">Criminal Background Investigation is required prior to the Offer of Employment </w:t>
      </w:r>
      <w:r w:rsidRPr="00F011FC">
        <w:rPr>
          <w:rFonts w:asciiTheme="majorHAnsi" w:hAnsiTheme="majorHAnsi" w:cstheme="majorHAnsi"/>
          <w:i/>
          <w:sz w:val="22"/>
          <w:szCs w:val="22"/>
        </w:rPr>
        <w:t xml:space="preserve">In accordance with University regulations, finalists for this position will be subject to criminal background investigations. </w:t>
      </w:r>
      <w:r w:rsidRPr="009973EC">
        <w:rPr>
          <w:rFonts w:asciiTheme="majorHAnsi" w:hAnsiTheme="majorHAnsi" w:cstheme="majorHAnsi"/>
          <w:b/>
          <w:bCs/>
          <w:i/>
          <w:color w:val="C00000"/>
          <w:sz w:val="22"/>
          <w:szCs w:val="22"/>
        </w:rPr>
        <w:t xml:space="preserve">ADA/EOE/AA/Veteran's Preference </w:t>
      </w:r>
      <w:r w:rsidRPr="00F011FC">
        <w:rPr>
          <w:rFonts w:asciiTheme="majorHAnsi" w:hAnsiTheme="majorHAnsi" w:cstheme="majorHAnsi"/>
          <w:i/>
          <w:sz w:val="22"/>
          <w:szCs w:val="22"/>
        </w:rPr>
        <w:t xml:space="preserve">Reasonable accommodations are provided in the hiring process for persons with disabilities. For example, this material is available in alternative </w:t>
      </w:r>
      <w:r w:rsidRPr="00F011FC">
        <w:rPr>
          <w:rFonts w:asciiTheme="majorHAnsi" w:hAnsiTheme="majorHAnsi" w:cstheme="majorHAnsi"/>
          <w:i/>
          <w:sz w:val="22"/>
          <w:szCs w:val="22"/>
        </w:rPr>
        <w:lastRenderedPageBreak/>
        <w:t xml:space="preserve">format upon request. As an Equal Opportunity/Affirmative Action employer, we encourage applications from minorities, veterans, and women. Qualified candidates may request veterans’ or disabilities preference in accordance with state law. </w:t>
      </w:r>
      <w:r w:rsidRPr="009973EC">
        <w:rPr>
          <w:rFonts w:asciiTheme="majorHAnsi" w:hAnsiTheme="majorHAnsi" w:cstheme="majorHAnsi"/>
          <w:b/>
          <w:bCs/>
          <w:i/>
          <w:color w:val="C00000"/>
          <w:sz w:val="22"/>
          <w:szCs w:val="22"/>
        </w:rPr>
        <w:t>References</w:t>
      </w:r>
      <w:r w:rsidRPr="00F011FC">
        <w:rPr>
          <w:rFonts w:asciiTheme="majorHAnsi" w:hAnsiTheme="majorHAnsi" w:cstheme="majorHAnsi"/>
          <w:b/>
          <w:bCs/>
          <w:i/>
          <w:sz w:val="22"/>
          <w:szCs w:val="22"/>
        </w:rPr>
        <w:t>:</w:t>
      </w:r>
      <w:r w:rsidRPr="00F011FC">
        <w:rPr>
          <w:rFonts w:asciiTheme="majorHAnsi" w:hAnsiTheme="majorHAnsi" w:cstheme="majorHAnsi"/>
          <w:i/>
          <w:sz w:val="22"/>
          <w:szCs w:val="22"/>
        </w:rPr>
        <w:t xml:space="preserve"> References not listed on the application materials may be contacted; notice may be provided to the applicant. </w:t>
      </w:r>
      <w:r w:rsidRPr="009973EC">
        <w:rPr>
          <w:rFonts w:asciiTheme="majorHAnsi" w:hAnsiTheme="majorHAnsi" w:cstheme="majorHAnsi"/>
          <w:b/>
          <w:bCs/>
          <w:i/>
          <w:color w:val="C00000"/>
          <w:sz w:val="22"/>
          <w:szCs w:val="22"/>
        </w:rPr>
        <w:t>Testing</w:t>
      </w:r>
      <w:r w:rsidRPr="00F011FC">
        <w:rPr>
          <w:rFonts w:asciiTheme="majorHAnsi" w:hAnsiTheme="majorHAnsi" w:cstheme="majorHAnsi"/>
          <w:b/>
          <w:bCs/>
          <w:i/>
          <w:sz w:val="22"/>
          <w:szCs w:val="22"/>
        </w:rPr>
        <w:t>:</w:t>
      </w:r>
      <w:r w:rsidRPr="00F011FC">
        <w:rPr>
          <w:rFonts w:asciiTheme="majorHAnsi" w:hAnsiTheme="majorHAnsi" w:cstheme="majorHAnsi"/>
          <w:i/>
          <w:sz w:val="22"/>
          <w:szCs w:val="22"/>
        </w:rPr>
        <w:t xml:space="preserve"> Individual hiring departments at UMW may elect to administer pre-employment tests, which are relevant to essential job functions. </w:t>
      </w:r>
      <w:r w:rsidRPr="009973EC">
        <w:rPr>
          <w:rFonts w:asciiTheme="majorHAnsi" w:hAnsiTheme="majorHAnsi" w:cstheme="majorHAnsi"/>
          <w:b/>
          <w:bCs/>
          <w:i/>
          <w:color w:val="C00000"/>
          <w:sz w:val="22"/>
          <w:szCs w:val="22"/>
        </w:rPr>
        <w:t>Employment Eligibility</w:t>
      </w:r>
      <w:r w:rsidRPr="00F011FC">
        <w:rPr>
          <w:rFonts w:asciiTheme="majorHAnsi" w:hAnsiTheme="majorHAnsi" w:cstheme="majorHAnsi"/>
          <w:b/>
          <w:bCs/>
          <w:i/>
          <w:sz w:val="22"/>
          <w:szCs w:val="22"/>
        </w:rPr>
        <w:t>:</w:t>
      </w:r>
      <w:r w:rsidRPr="00F011FC">
        <w:rPr>
          <w:rFonts w:asciiTheme="majorHAnsi" w:hAnsiTheme="majorHAnsi" w:cstheme="majorHAnsi"/>
          <w:i/>
          <w:sz w:val="22"/>
          <w:szCs w:val="22"/>
        </w:rPr>
        <w:t xml:space="preserve"> All New Employees must be eligible and show employment eligibility verification by the first date of employment at UMW, as legally required (e.g., Form I-9).</w:t>
      </w:r>
    </w:p>
    <w:p w:rsidR="009973EC" w:rsidRPr="00763572" w:rsidRDefault="009973EC" w:rsidP="009973EC">
      <w:pPr>
        <w:rPr>
          <w:rFonts w:cstheme="minorHAnsi"/>
          <w:sz w:val="22"/>
          <w:szCs w:val="22"/>
        </w:rPr>
      </w:pPr>
    </w:p>
    <w:p w:rsidR="009973EC" w:rsidRDefault="009973EC" w:rsidP="009973EC"/>
    <w:p w:rsidR="008B7289" w:rsidRPr="00B53260" w:rsidRDefault="008B7289" w:rsidP="009973EC">
      <w:pPr>
        <w:rPr>
          <w:rFonts w:asciiTheme="minorHAnsi" w:hAnsiTheme="minorHAnsi"/>
          <w:sz w:val="20"/>
          <w:szCs w:val="20"/>
        </w:rPr>
      </w:pPr>
    </w:p>
    <w:sectPr w:rsidR="008B7289" w:rsidRPr="00B53260">
      <w:pgSz w:w="12240" w:h="15840"/>
      <w:pgMar w:top="1440" w:right="1440" w:bottom="1440" w:left="1440" w:header="720" w:footer="720" w:gutter="0"/>
      <w:cols w:space="720"/>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Unicode MS"/>
    <w:charset w:val="80"/>
    <w:family w:val="swiss"/>
    <w:pitch w:val="variable"/>
  </w:font>
  <w:font w:name="DejaVu LGC Sans">
    <w:charset w:val="80"/>
    <w:family w:val="auto"/>
    <w:pitch w:val="variable"/>
  </w:font>
  <w:font w:name="Helvetica">
    <w:panose1 w:val="020B0604020202020204"/>
    <w:charset w:val="00"/>
    <w:family w:val="swiss"/>
    <w:pitch w:val="variable"/>
    <w:sig w:usb0="E0002EFF" w:usb1="C000785B" w:usb2="00000009" w:usb3="00000000" w:csb0="000001FF" w:csb1="00000000"/>
  </w:font>
  <w:font w:name="ヒラギノ角ゴ Pro W3">
    <w:altName w:val="MS Mincho"/>
    <w:charset w:val="80"/>
    <w:family w:val="auto"/>
    <w:pitch w:val="variable"/>
    <w:sig w:usb0="00000000"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800" w:hanging="720"/>
      </w:pPr>
      <w:rPr>
        <w:rFonts w:ascii="Calibri" w:hAnsi="Calibri" w:cs="Calibri"/>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8Num2"/>
    <w:lvl w:ilvl="0">
      <w:start w:val="406"/>
      <w:numFmt w:val="bullet"/>
      <w:lvlText w:val=""/>
      <w:lvlJc w:val="left"/>
      <w:pPr>
        <w:tabs>
          <w:tab w:val="num" w:pos="0"/>
        </w:tabs>
        <w:ind w:left="720" w:hanging="360"/>
      </w:pPr>
      <w:rPr>
        <w:rFonts w:ascii="Symbol" w:hAnsi="Symbol" w:cs="Tahom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2B43A61"/>
    <w:multiLevelType w:val="multilevel"/>
    <w:tmpl w:val="C9BE1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D40E0"/>
    <w:multiLevelType w:val="hybridMultilevel"/>
    <w:tmpl w:val="2648F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C72B9"/>
    <w:multiLevelType w:val="hybridMultilevel"/>
    <w:tmpl w:val="FE582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8C4CC8"/>
    <w:multiLevelType w:val="hybridMultilevel"/>
    <w:tmpl w:val="ACA01472"/>
    <w:lvl w:ilvl="0" w:tplc="6DB2ADB6">
      <w:numFmt w:val="bullet"/>
      <w:lvlText w:val=""/>
      <w:lvlJc w:val="left"/>
      <w:pPr>
        <w:ind w:left="720" w:hanging="360"/>
      </w:pPr>
      <w:rPr>
        <w:rFonts w:ascii="Symbol" w:eastAsia="Times New Roman"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496A02"/>
    <w:multiLevelType w:val="hybridMultilevel"/>
    <w:tmpl w:val="DAC8D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8738C"/>
    <w:multiLevelType w:val="hybridMultilevel"/>
    <w:tmpl w:val="71CC30A2"/>
    <w:lvl w:ilvl="0" w:tplc="095668B6">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D1283C"/>
    <w:multiLevelType w:val="multilevel"/>
    <w:tmpl w:val="77C2E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2C678B"/>
    <w:multiLevelType w:val="multilevel"/>
    <w:tmpl w:val="04A6B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7"/>
  </w:num>
  <w:num w:numId="5">
    <w:abstractNumId w:val="5"/>
  </w:num>
  <w:num w:numId="6">
    <w:abstractNumId w:val="4"/>
  </w:num>
  <w:num w:numId="7">
    <w:abstractNumId w:val="8"/>
  </w:num>
  <w:num w:numId="8">
    <w:abstractNumId w:val="9"/>
  </w:num>
  <w:num w:numId="9">
    <w:abstractNumId w:val="10"/>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00B"/>
    <w:rsid w:val="000407E6"/>
    <w:rsid w:val="000A4D05"/>
    <w:rsid w:val="0010059B"/>
    <w:rsid w:val="0010266D"/>
    <w:rsid w:val="001475BF"/>
    <w:rsid w:val="00156381"/>
    <w:rsid w:val="0015755E"/>
    <w:rsid w:val="001720FD"/>
    <w:rsid w:val="001B7EDC"/>
    <w:rsid w:val="001D2DDC"/>
    <w:rsid w:val="001F6FEA"/>
    <w:rsid w:val="00203042"/>
    <w:rsid w:val="00205605"/>
    <w:rsid w:val="002253ED"/>
    <w:rsid w:val="00260281"/>
    <w:rsid w:val="002742B5"/>
    <w:rsid w:val="002D34DC"/>
    <w:rsid w:val="00305898"/>
    <w:rsid w:val="00315240"/>
    <w:rsid w:val="00333FF2"/>
    <w:rsid w:val="003A62F1"/>
    <w:rsid w:val="00425571"/>
    <w:rsid w:val="004C3EC2"/>
    <w:rsid w:val="004E3A47"/>
    <w:rsid w:val="00545FD3"/>
    <w:rsid w:val="00563069"/>
    <w:rsid w:val="0057526E"/>
    <w:rsid w:val="005B1A64"/>
    <w:rsid w:val="005E16E1"/>
    <w:rsid w:val="005E2257"/>
    <w:rsid w:val="005E7E21"/>
    <w:rsid w:val="005F1E18"/>
    <w:rsid w:val="00657D79"/>
    <w:rsid w:val="00680186"/>
    <w:rsid w:val="006D097E"/>
    <w:rsid w:val="00715BC5"/>
    <w:rsid w:val="00725E20"/>
    <w:rsid w:val="0074200B"/>
    <w:rsid w:val="00756706"/>
    <w:rsid w:val="0076680F"/>
    <w:rsid w:val="007A056C"/>
    <w:rsid w:val="007D1A67"/>
    <w:rsid w:val="007D406C"/>
    <w:rsid w:val="007E7695"/>
    <w:rsid w:val="007F4913"/>
    <w:rsid w:val="00806DE8"/>
    <w:rsid w:val="008340D8"/>
    <w:rsid w:val="00837ADA"/>
    <w:rsid w:val="008768B9"/>
    <w:rsid w:val="00884E68"/>
    <w:rsid w:val="008A25BF"/>
    <w:rsid w:val="008B7289"/>
    <w:rsid w:val="008E0856"/>
    <w:rsid w:val="008F577A"/>
    <w:rsid w:val="00905EA6"/>
    <w:rsid w:val="00915CB3"/>
    <w:rsid w:val="00934F05"/>
    <w:rsid w:val="0096684E"/>
    <w:rsid w:val="009973EC"/>
    <w:rsid w:val="009B52CD"/>
    <w:rsid w:val="00A250CD"/>
    <w:rsid w:val="00A344BA"/>
    <w:rsid w:val="00A8510A"/>
    <w:rsid w:val="00AC7969"/>
    <w:rsid w:val="00B53260"/>
    <w:rsid w:val="00B53EEE"/>
    <w:rsid w:val="00B66E80"/>
    <w:rsid w:val="00B72922"/>
    <w:rsid w:val="00B82DA3"/>
    <w:rsid w:val="00B9082F"/>
    <w:rsid w:val="00BC14B0"/>
    <w:rsid w:val="00BC18F6"/>
    <w:rsid w:val="00C1704E"/>
    <w:rsid w:val="00CC4DA9"/>
    <w:rsid w:val="00CF227B"/>
    <w:rsid w:val="00D112CD"/>
    <w:rsid w:val="00D21149"/>
    <w:rsid w:val="00D226E3"/>
    <w:rsid w:val="00DA154F"/>
    <w:rsid w:val="00DF30A7"/>
    <w:rsid w:val="00E12B92"/>
    <w:rsid w:val="00E218BF"/>
    <w:rsid w:val="00E730AC"/>
    <w:rsid w:val="00ED615A"/>
    <w:rsid w:val="00F22DF0"/>
    <w:rsid w:val="00F50A26"/>
    <w:rsid w:val="00FB1644"/>
    <w:rsid w:val="00FB706D"/>
    <w:rsid w:val="00FD19B9"/>
    <w:rsid w:val="00FD206A"/>
    <w:rsid w:val="00FD6939"/>
    <w:rsid w:val="00FF0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50FD8CC"/>
  <w15:docId w15:val="{DA73096A-7A6B-49E7-98A3-EE488193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kern w:val="1"/>
      <w:sz w:val="24"/>
      <w:szCs w:val="24"/>
      <w:lang w:eastAsia="hi-IN" w:bidi="hi-IN"/>
    </w:rPr>
  </w:style>
  <w:style w:type="paragraph" w:styleId="Heading2">
    <w:name w:val="heading 2"/>
    <w:basedOn w:val="Normal"/>
    <w:link w:val="Heading2Char"/>
    <w:uiPriority w:val="9"/>
    <w:semiHidden/>
    <w:unhideWhenUsed/>
    <w:qFormat/>
    <w:rsid w:val="00545FD3"/>
    <w:pPr>
      <w:suppressAutoHyphens w:val="0"/>
      <w:outlineLvl w:val="1"/>
    </w:pPr>
    <w:rPr>
      <w:rFonts w:ascii="Arial" w:eastAsiaTheme="minorHAnsi" w:hAnsi="Arial" w:cs="Arial"/>
      <w:b/>
      <w:bCs/>
      <w:color w:val="5E001D"/>
      <w:kern w:val="0"/>
      <w:sz w:val="20"/>
      <w:szCs w:val="20"/>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alibri" w:hAnsi="Calibri" w:cs="Calibri"/>
    </w:rPr>
  </w:style>
  <w:style w:type="character" w:customStyle="1" w:styleId="WW8Num1z2">
    <w:name w:val="WW8Num1z2"/>
    <w:rPr>
      <w:rFonts w:ascii="Wingdings" w:hAnsi="Wingdings"/>
    </w:rPr>
  </w:style>
  <w:style w:type="character" w:customStyle="1" w:styleId="WW8Num1z4">
    <w:name w:val="WW8Num1z4"/>
    <w:rPr>
      <w:rFonts w:ascii="Courier New" w:hAnsi="Courier New" w:cs="Courier New"/>
    </w:rPr>
  </w:style>
  <w:style w:type="character" w:customStyle="1" w:styleId="WW8Num2z0">
    <w:name w:val="WW8Num2z0"/>
    <w:rPr>
      <w:rFonts w:ascii="Symbol" w:hAnsi="Symbol" w:cs="Tahoma"/>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Absatz-Standardschriftart">
    <w:name w:val="Absatz-Standardschriftart"/>
  </w:style>
  <w:style w:type="character" w:customStyle="1" w:styleId="ListLabel1">
    <w:name w:val="ListLabel 1"/>
    <w:rPr>
      <w:rFonts w:eastAsia="Cambria" w:cs="Calibri"/>
    </w:rPr>
  </w:style>
  <w:style w:type="character" w:customStyle="1" w:styleId="ListLabel2">
    <w:name w:val="ListLabel 2"/>
    <w:rPr>
      <w:rFonts w:cs="Courier New"/>
    </w:rPr>
  </w:style>
  <w:style w:type="character" w:customStyle="1" w:styleId="ListLabel3">
    <w:name w:val="ListLabel 3"/>
    <w:rPr>
      <w:rFonts w:eastAsia="Times New Roman" w:cs="Tahoma"/>
    </w:rPr>
  </w:style>
  <w:style w:type="character" w:styleId="Strong">
    <w:name w:val="Strong"/>
    <w:uiPriority w:val="22"/>
    <w:qFormat/>
    <w:rPr>
      <w:b/>
      <w:bCs/>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Liberation Sans" w:eastAsia="DejaVu LGC Sans" w:hAnsi="Liberation Sans" w:cs="DejaVu LGC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FreeFormA">
    <w:name w:val="Free Form A"/>
    <w:pPr>
      <w:suppressAutoHyphens/>
    </w:pPr>
    <w:rPr>
      <w:rFonts w:ascii="Helvetica" w:eastAsia="ヒラギノ角ゴ Pro W3" w:hAnsi="Helvetica"/>
      <w:color w:val="000000"/>
      <w:kern w:val="1"/>
      <w:sz w:val="24"/>
      <w:lang w:eastAsia="hi-IN" w:bidi="hi-IN"/>
    </w:rPr>
  </w:style>
  <w:style w:type="paragraph" w:styleId="ListParagraph">
    <w:name w:val="List Paragraph"/>
    <w:basedOn w:val="Normal"/>
    <w:qFormat/>
    <w:pPr>
      <w:ind w:left="720"/>
    </w:pPr>
  </w:style>
  <w:style w:type="paragraph" w:styleId="BalloonText">
    <w:name w:val="Balloon Text"/>
    <w:basedOn w:val="Normal"/>
    <w:link w:val="BalloonTextChar"/>
    <w:uiPriority w:val="99"/>
    <w:semiHidden/>
    <w:unhideWhenUsed/>
    <w:rsid w:val="0074200B"/>
    <w:rPr>
      <w:rFonts w:ascii="Tahoma" w:hAnsi="Tahoma" w:cs="Mangal"/>
      <w:sz w:val="16"/>
      <w:szCs w:val="14"/>
    </w:rPr>
  </w:style>
  <w:style w:type="character" w:customStyle="1" w:styleId="BalloonTextChar">
    <w:name w:val="Balloon Text Char"/>
    <w:basedOn w:val="DefaultParagraphFont"/>
    <w:link w:val="BalloonText"/>
    <w:uiPriority w:val="99"/>
    <w:semiHidden/>
    <w:rsid w:val="0074200B"/>
    <w:rPr>
      <w:rFonts w:ascii="Tahoma" w:hAnsi="Tahoma" w:cs="Mangal"/>
      <w:kern w:val="1"/>
      <w:sz w:val="16"/>
      <w:szCs w:val="14"/>
      <w:lang w:eastAsia="hi-IN" w:bidi="hi-IN"/>
    </w:rPr>
  </w:style>
  <w:style w:type="paragraph" w:styleId="NormalWeb">
    <w:name w:val="Normal (Web)"/>
    <w:basedOn w:val="Normal"/>
    <w:uiPriority w:val="99"/>
    <w:semiHidden/>
    <w:unhideWhenUsed/>
    <w:rsid w:val="006D097E"/>
    <w:pPr>
      <w:suppressAutoHyphens w:val="0"/>
      <w:spacing w:before="240" w:after="240"/>
    </w:pPr>
    <w:rPr>
      <w:kern w:val="0"/>
      <w:lang w:eastAsia="en-US" w:bidi="ar-SA"/>
    </w:rPr>
  </w:style>
  <w:style w:type="paragraph" w:customStyle="1" w:styleId="FreeFormAA">
    <w:name w:val="Free Form A A"/>
    <w:rsid w:val="00B53260"/>
    <w:rPr>
      <w:rFonts w:ascii="Helvetica" w:eastAsia="ヒラギノ角ゴ Pro W3" w:hAnsi="Helvetica"/>
      <w:color w:val="000000"/>
      <w:sz w:val="24"/>
    </w:rPr>
  </w:style>
  <w:style w:type="character" w:customStyle="1" w:styleId="Heading2Char">
    <w:name w:val="Heading 2 Char"/>
    <w:basedOn w:val="DefaultParagraphFont"/>
    <w:link w:val="Heading2"/>
    <w:uiPriority w:val="9"/>
    <w:semiHidden/>
    <w:rsid w:val="00545FD3"/>
    <w:rPr>
      <w:rFonts w:ascii="Arial" w:eastAsiaTheme="minorHAnsi" w:hAnsi="Arial" w:cs="Arial"/>
      <w:b/>
      <w:bCs/>
      <w:color w:val="5E001D"/>
    </w:rPr>
  </w:style>
  <w:style w:type="paragraph" w:customStyle="1" w:styleId="Default">
    <w:name w:val="Default"/>
    <w:rsid w:val="00806DE8"/>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884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889016">
      <w:bodyDiv w:val="1"/>
      <w:marLeft w:val="0"/>
      <w:marRight w:val="0"/>
      <w:marTop w:val="0"/>
      <w:marBottom w:val="0"/>
      <w:divBdr>
        <w:top w:val="none" w:sz="0" w:space="0" w:color="auto"/>
        <w:left w:val="none" w:sz="0" w:space="0" w:color="auto"/>
        <w:bottom w:val="none" w:sz="0" w:space="0" w:color="auto"/>
        <w:right w:val="none" w:sz="0" w:space="0" w:color="auto"/>
      </w:divBdr>
    </w:div>
    <w:div w:id="1036932553">
      <w:bodyDiv w:val="1"/>
      <w:marLeft w:val="0"/>
      <w:marRight w:val="0"/>
      <w:marTop w:val="0"/>
      <w:marBottom w:val="0"/>
      <w:divBdr>
        <w:top w:val="none" w:sz="0" w:space="0" w:color="auto"/>
        <w:left w:val="none" w:sz="0" w:space="0" w:color="auto"/>
        <w:bottom w:val="none" w:sz="0" w:space="0" w:color="auto"/>
        <w:right w:val="none" w:sz="0" w:space="0" w:color="auto"/>
      </w:divBdr>
      <w:divsChild>
        <w:div w:id="538474239">
          <w:marLeft w:val="0"/>
          <w:marRight w:val="0"/>
          <w:marTop w:val="0"/>
          <w:marBottom w:val="0"/>
          <w:divBdr>
            <w:top w:val="none" w:sz="0" w:space="0" w:color="auto"/>
            <w:left w:val="none" w:sz="0" w:space="0" w:color="auto"/>
            <w:bottom w:val="none" w:sz="0" w:space="0" w:color="auto"/>
            <w:right w:val="none" w:sz="0" w:space="0" w:color="auto"/>
          </w:divBdr>
          <w:divsChild>
            <w:div w:id="162149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14261">
      <w:bodyDiv w:val="1"/>
      <w:marLeft w:val="0"/>
      <w:marRight w:val="0"/>
      <w:marTop w:val="0"/>
      <w:marBottom w:val="0"/>
      <w:divBdr>
        <w:top w:val="none" w:sz="0" w:space="0" w:color="auto"/>
        <w:left w:val="none" w:sz="0" w:space="0" w:color="auto"/>
        <w:bottom w:val="none" w:sz="0" w:space="0" w:color="auto"/>
        <w:right w:val="none" w:sz="0" w:space="0" w:color="auto"/>
      </w:divBdr>
      <w:divsChild>
        <w:div w:id="1872716942">
          <w:marLeft w:val="0"/>
          <w:marRight w:val="0"/>
          <w:marTop w:val="0"/>
          <w:marBottom w:val="0"/>
          <w:divBdr>
            <w:top w:val="none" w:sz="0" w:space="0" w:color="auto"/>
            <w:left w:val="none" w:sz="0" w:space="0" w:color="auto"/>
            <w:bottom w:val="none" w:sz="0" w:space="0" w:color="auto"/>
            <w:right w:val="none" w:sz="0" w:space="0" w:color="auto"/>
          </w:divBdr>
          <w:divsChild>
            <w:div w:id="17677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77256">
      <w:bodyDiv w:val="1"/>
      <w:marLeft w:val="0"/>
      <w:marRight w:val="0"/>
      <w:marTop w:val="0"/>
      <w:marBottom w:val="0"/>
      <w:divBdr>
        <w:top w:val="none" w:sz="0" w:space="0" w:color="auto"/>
        <w:left w:val="none" w:sz="0" w:space="0" w:color="auto"/>
        <w:bottom w:val="none" w:sz="0" w:space="0" w:color="auto"/>
        <w:right w:val="none" w:sz="0" w:space="0" w:color="auto"/>
      </w:divBdr>
      <w:divsChild>
        <w:div w:id="1082293099">
          <w:marLeft w:val="0"/>
          <w:marRight w:val="0"/>
          <w:marTop w:val="0"/>
          <w:marBottom w:val="0"/>
          <w:divBdr>
            <w:top w:val="none" w:sz="0" w:space="0" w:color="auto"/>
            <w:left w:val="none" w:sz="0" w:space="0" w:color="auto"/>
            <w:bottom w:val="none" w:sz="0" w:space="0" w:color="auto"/>
            <w:right w:val="none" w:sz="0" w:space="0" w:color="auto"/>
          </w:divBdr>
          <w:divsChild>
            <w:div w:id="120424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31650">
      <w:bodyDiv w:val="1"/>
      <w:marLeft w:val="0"/>
      <w:marRight w:val="0"/>
      <w:marTop w:val="0"/>
      <w:marBottom w:val="0"/>
      <w:divBdr>
        <w:top w:val="none" w:sz="0" w:space="0" w:color="auto"/>
        <w:left w:val="none" w:sz="0" w:space="0" w:color="auto"/>
        <w:bottom w:val="none" w:sz="0" w:space="0" w:color="auto"/>
        <w:right w:val="none" w:sz="0" w:space="0" w:color="auto"/>
      </w:divBdr>
    </w:div>
    <w:div w:id="181012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42B61-78ED-44F8-89E2-49D5A3FC5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Montana - Western</Company>
  <LinksUpToDate>false</LinksUpToDate>
  <CharactersWithSpaces>4011</CharactersWithSpaces>
  <SharedDoc>false</SharedDoc>
  <HLinks>
    <vt:vector size="6" baseType="variant">
      <vt:variant>
        <vt:i4>5111871</vt:i4>
      </vt:variant>
      <vt:variant>
        <vt:i4>0</vt:i4>
      </vt:variant>
      <vt:variant>
        <vt:i4>0</vt:i4>
      </vt:variant>
      <vt:variant>
        <vt:i4>5</vt:i4>
      </vt:variant>
      <vt:variant>
        <vt:lpwstr>mailto:chad.baver@umwestern.edu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Kelly Graham</cp:lastModifiedBy>
  <cp:revision>8</cp:revision>
  <cp:lastPrinted>2015-07-16T20:59:00Z</cp:lastPrinted>
  <dcterms:created xsi:type="dcterms:W3CDTF">2022-10-05T14:09:00Z</dcterms:created>
  <dcterms:modified xsi:type="dcterms:W3CDTF">2023-06-14T16:44:00Z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Montana Western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